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1B70AC" w14:textId="77777777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ECONOMIC DEVELOPMENT AUTHORITY MEETING</w:t>
      </w:r>
    </w:p>
    <w:p w14:paraId="23BE70D8" w14:textId="77777777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MUNICIPAL COUNCIL CHAMBERS</w:t>
      </w:r>
    </w:p>
    <w:p w14:paraId="5BFBD9B2" w14:textId="77777777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21 5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STREET E, MANTORVILLE, MN 55955</w:t>
      </w:r>
    </w:p>
    <w:p w14:paraId="67DB6996" w14:textId="3ACC44F0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REGULAR MEETING</w:t>
      </w:r>
      <w:r w:rsidR="00C44D2E">
        <w:rPr>
          <w:rFonts w:ascii="Times New Roman" w:eastAsia="Times New Roman" w:hAnsi="Times New Roman" w:cs="Times New Roman"/>
          <w:b/>
          <w:sz w:val="20"/>
          <w:szCs w:val="20"/>
        </w:rPr>
        <w:t xml:space="preserve"> MINUTES</w:t>
      </w:r>
    </w:p>
    <w:p w14:paraId="676E9D38" w14:textId="77777777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TUESDAY, MARCH 4, 2025</w:t>
      </w:r>
    </w:p>
    <w:p w14:paraId="1992659B" w14:textId="77777777" w:rsidR="00CC4FBF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6:30 PM</w:t>
      </w:r>
    </w:p>
    <w:p w14:paraId="2050B33E" w14:textId="77777777" w:rsidR="00CC4FBF" w:rsidRDefault="00CC4FBF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91362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386989D8" w14:textId="77777777" w:rsidR="00CC4FBF" w:rsidRDefault="00CC4FBF">
      <w:pPr>
        <w:tabs>
          <w:tab w:val="left" w:pos="342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3D9E4E2" w14:textId="77777777" w:rsidR="00CC4FBF" w:rsidRDefault="00CC4FBF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2E7B89" w14:textId="25466F5E" w:rsidR="00CC4FBF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  </w:t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Brian Hindal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Chuck Bradford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Zach Krause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Kim Boyum</w:t>
      </w:r>
    </w:p>
    <w:p w14:paraId="062EF2AF" w14:textId="77777777" w:rsidR="00C44D2E" w:rsidRDefault="00000000">
      <w:pPr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▢ Troy Stafford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Bob Soland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4D2E"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Mayor Jeff Ingalls   </w:t>
      </w:r>
    </w:p>
    <w:p w14:paraId="7E7982C8" w14:textId="0B4AD9C1" w:rsidR="00005402" w:rsidRPr="00005402" w:rsidRDefault="00005402" w:rsidP="00C44D2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005402">
        <w:rPr>
          <w:rFonts w:ascii="Times New Roman" w:eastAsia="Times New Roman" w:hAnsi="Times New Roman" w:cs="Times New Roman"/>
          <w:bCs/>
          <w:i/>
          <w:iCs/>
        </w:rPr>
        <w:t>Meeting called to order at 6:30 by Brian Hindal</w:t>
      </w:r>
    </w:p>
    <w:p w14:paraId="2745EA8C" w14:textId="32D98C3B" w:rsidR="00CC4FBF" w:rsidRPr="00C44D2E" w:rsidRDefault="00C44D2E" w:rsidP="00C44D2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C44D2E">
        <w:rPr>
          <w:rFonts w:ascii="Times New Roman" w:eastAsia="Times New Roman" w:hAnsi="Times New Roman" w:cs="Times New Roman"/>
          <w:bCs/>
          <w:i/>
          <w:iCs/>
        </w:rPr>
        <w:t xml:space="preserve">Also in attendance </w:t>
      </w:r>
      <w:r w:rsidR="00005402">
        <w:rPr>
          <w:rFonts w:ascii="Times New Roman" w:eastAsia="Times New Roman" w:hAnsi="Times New Roman" w:cs="Times New Roman"/>
          <w:bCs/>
          <w:i/>
          <w:iCs/>
        </w:rPr>
        <w:t>were</w:t>
      </w:r>
      <w:r w:rsidRPr="00C44D2E">
        <w:rPr>
          <w:rFonts w:ascii="Times New Roman" w:eastAsia="Times New Roman" w:hAnsi="Times New Roman" w:cs="Times New Roman"/>
          <w:bCs/>
          <w:i/>
          <w:iCs/>
        </w:rPr>
        <w:t xml:space="preserve"> Todd Kieffer and </w:t>
      </w:r>
      <w:r w:rsidR="00005402">
        <w:rPr>
          <w:rFonts w:ascii="Times New Roman" w:eastAsia="Times New Roman" w:hAnsi="Times New Roman" w:cs="Times New Roman"/>
          <w:bCs/>
          <w:i/>
          <w:iCs/>
        </w:rPr>
        <w:t xml:space="preserve">remotely, </w:t>
      </w:r>
      <w:r w:rsidRPr="00C44D2E">
        <w:rPr>
          <w:rFonts w:ascii="Times New Roman" w:eastAsia="Times New Roman" w:hAnsi="Times New Roman" w:cs="Times New Roman"/>
          <w:bCs/>
          <w:i/>
          <w:iCs/>
        </w:rPr>
        <w:t>Laura Qualey.</w:t>
      </w:r>
    </w:p>
    <w:p w14:paraId="4043C40B" w14:textId="77777777" w:rsidR="00CC4FBF" w:rsidRDefault="00000000">
      <w:pPr>
        <w:numPr>
          <w:ilvl w:val="0"/>
          <w:numId w:val="1"/>
        </w:numPr>
        <w:spacing w:before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Approval of Meeting Minutes</w:t>
      </w:r>
    </w:p>
    <w:p w14:paraId="02C4A2E8" w14:textId="77777777" w:rsidR="00CC4FBF" w:rsidRDefault="00000000">
      <w:pPr>
        <w:numPr>
          <w:ilvl w:val="0"/>
          <w:numId w:val="2"/>
        </w:numPr>
        <w:spacing w:line="240" w:lineRule="auto"/>
        <w:ind w:left="1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4, </w:t>
      </w:r>
      <w:proofErr w:type="gramStart"/>
      <w:r>
        <w:rPr>
          <w:rFonts w:ascii="Times New Roman" w:eastAsia="Times New Roman" w:hAnsi="Times New Roman" w:cs="Times New Roman"/>
        </w:rPr>
        <w:t>2025  Minutes</w:t>
      </w:r>
      <w:proofErr w:type="gramEnd"/>
    </w:p>
    <w:p w14:paraId="7B2E82E5" w14:textId="46006389" w:rsidR="00C44D2E" w:rsidRPr="00C44D2E" w:rsidRDefault="00C44D2E" w:rsidP="00C44D2E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C44D2E">
        <w:rPr>
          <w:rFonts w:ascii="Times New Roman" w:eastAsia="Times New Roman" w:hAnsi="Times New Roman" w:cs="Times New Roman"/>
          <w:i/>
          <w:iCs/>
        </w:rPr>
        <w:t xml:space="preserve">Motion </w:t>
      </w:r>
      <w:r w:rsidR="009E0DB4">
        <w:rPr>
          <w:rFonts w:ascii="Times New Roman" w:eastAsia="Times New Roman" w:hAnsi="Times New Roman" w:cs="Times New Roman"/>
          <w:i/>
          <w:iCs/>
        </w:rPr>
        <w:t>to approve by</w:t>
      </w:r>
      <w:r w:rsidRPr="00C44D2E">
        <w:rPr>
          <w:rFonts w:ascii="Times New Roman" w:eastAsia="Times New Roman" w:hAnsi="Times New Roman" w:cs="Times New Roman"/>
          <w:i/>
          <w:iCs/>
        </w:rPr>
        <w:t xml:space="preserve"> Bradford and seconded by Krause.</w:t>
      </w:r>
    </w:p>
    <w:p w14:paraId="5F5FDDB1" w14:textId="6831E92D" w:rsidR="00C44D2E" w:rsidRPr="00C44D2E" w:rsidRDefault="00C44D2E" w:rsidP="00C44D2E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C44D2E">
        <w:rPr>
          <w:rFonts w:ascii="Times New Roman" w:eastAsia="Times New Roman" w:hAnsi="Times New Roman" w:cs="Times New Roman"/>
          <w:i/>
          <w:iCs/>
        </w:rPr>
        <w:t>Unanimously approved</w:t>
      </w:r>
    </w:p>
    <w:p w14:paraId="4CAA47A4" w14:textId="77777777" w:rsidR="00CC4FBF" w:rsidRDefault="00000000">
      <w:pPr>
        <w:numPr>
          <w:ilvl w:val="0"/>
          <w:numId w:val="1"/>
        </w:numPr>
        <w:spacing w:before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Financial Report</w:t>
      </w:r>
    </w:p>
    <w:p w14:paraId="3B8B429C" w14:textId="77777777" w:rsidR="00CC4FBF" w:rsidRDefault="00000000">
      <w:pPr>
        <w:widowControl w:val="0"/>
        <w:numPr>
          <w:ilvl w:val="0"/>
          <w:numId w:val="3"/>
        </w:numPr>
        <w:tabs>
          <w:tab w:val="left" w:pos="894"/>
        </w:tabs>
        <w:spacing w:line="240" w:lineRule="auto"/>
        <w:ind w:left="1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2025 (These will be available the day of the meeting)</w:t>
      </w:r>
    </w:p>
    <w:p w14:paraId="5DAACCAC" w14:textId="77777777" w:rsidR="009E0DB4" w:rsidRPr="009E0DB4" w:rsidRDefault="009E0DB4" w:rsidP="009E0DB4">
      <w:pPr>
        <w:widowControl w:val="0"/>
        <w:numPr>
          <w:ilvl w:val="1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 xml:space="preserve">Berg Properties loan is scheduled to mature December 2025. </w:t>
      </w:r>
    </w:p>
    <w:p w14:paraId="2D82A27E" w14:textId="21AC5241" w:rsidR="009E0DB4" w:rsidRPr="009E0DB4" w:rsidRDefault="009E0DB4" w:rsidP="009E0DB4">
      <w:pPr>
        <w:widowControl w:val="0"/>
        <w:numPr>
          <w:ilvl w:val="2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>Principal Balance: $9,382.88</w:t>
      </w:r>
    </w:p>
    <w:p w14:paraId="5B88898E" w14:textId="48F7EEA4" w:rsidR="009E0DB4" w:rsidRPr="009E0DB4" w:rsidRDefault="009E0DB4" w:rsidP="009E0DB4">
      <w:pPr>
        <w:widowControl w:val="0"/>
        <w:numPr>
          <w:ilvl w:val="1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>Seim Properties loan is scheduled to mature April 2029</w:t>
      </w:r>
    </w:p>
    <w:p w14:paraId="70205090" w14:textId="20C81926" w:rsidR="009E0DB4" w:rsidRDefault="009E0DB4" w:rsidP="009E0DB4">
      <w:pPr>
        <w:widowControl w:val="0"/>
        <w:numPr>
          <w:ilvl w:val="2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>Principal Balance: $27,588</w:t>
      </w:r>
    </w:p>
    <w:p w14:paraId="25D7886E" w14:textId="53516A02" w:rsidR="00005402" w:rsidRPr="009E0DB4" w:rsidRDefault="00005402" w:rsidP="00005402">
      <w:pPr>
        <w:widowControl w:val="0"/>
        <w:numPr>
          <w:ilvl w:val="1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Revolving Loan Fund Available Balance is $27,965.80</w:t>
      </w:r>
    </w:p>
    <w:p w14:paraId="4BED1B77" w14:textId="0B8B7F3C" w:rsidR="009E0DB4" w:rsidRPr="009E0DB4" w:rsidRDefault="009E0DB4" w:rsidP="009E0DB4">
      <w:pPr>
        <w:widowControl w:val="0"/>
        <w:numPr>
          <w:ilvl w:val="1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>Motion to approve financial report by Soland and seconded by Ingalls</w:t>
      </w:r>
    </w:p>
    <w:p w14:paraId="7699E958" w14:textId="59B93533" w:rsidR="009E0DB4" w:rsidRPr="009E0DB4" w:rsidRDefault="009E0DB4" w:rsidP="009E0DB4">
      <w:pPr>
        <w:widowControl w:val="0"/>
        <w:numPr>
          <w:ilvl w:val="1"/>
          <w:numId w:val="3"/>
        </w:numPr>
        <w:tabs>
          <w:tab w:val="left" w:pos="89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9E0DB4">
        <w:rPr>
          <w:rFonts w:ascii="Times New Roman" w:eastAsia="Times New Roman" w:hAnsi="Times New Roman" w:cs="Times New Roman"/>
          <w:i/>
          <w:iCs/>
        </w:rPr>
        <w:t>Unanimously approved</w:t>
      </w:r>
    </w:p>
    <w:p w14:paraId="688737F5" w14:textId="77777777" w:rsidR="00CC4FBF" w:rsidRDefault="00000000">
      <w:pPr>
        <w:numPr>
          <w:ilvl w:val="0"/>
          <w:numId w:val="1"/>
        </w:numPr>
        <w:spacing w:before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Business/Old Business</w:t>
      </w:r>
    </w:p>
    <w:p w14:paraId="267A9151" w14:textId="77777777" w:rsidR="00CC4FBF" w:rsidRDefault="0000000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Bandshell Update </w:t>
      </w:r>
    </w:p>
    <w:p w14:paraId="472585B3" w14:textId="77777777" w:rsidR="00CC4FBF" w:rsidRDefault="0000000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Modification to final request for Bandshell </w:t>
      </w:r>
    </w:p>
    <w:p w14:paraId="00CE8C14" w14:textId="583F66C6" w:rsidR="009E0DB4" w:rsidRPr="00A74F48" w:rsidRDefault="009E0DB4" w:rsidP="009E0DB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A74F48">
        <w:rPr>
          <w:rFonts w:ascii="Times New Roman" w:eastAsia="Times New Roman" w:hAnsi="Times New Roman" w:cs="Times New Roman"/>
          <w:i/>
          <w:iCs/>
        </w:rPr>
        <w:t xml:space="preserve">Tom Monson received </w:t>
      </w:r>
      <w:r w:rsidR="00A74F48" w:rsidRPr="00A74F48">
        <w:rPr>
          <w:rFonts w:ascii="Times New Roman" w:eastAsia="Times New Roman" w:hAnsi="Times New Roman" w:cs="Times New Roman"/>
          <w:i/>
          <w:iCs/>
        </w:rPr>
        <w:t>an invoice</w:t>
      </w:r>
      <w:r w:rsidRPr="00A74F48">
        <w:rPr>
          <w:rFonts w:ascii="Times New Roman" w:eastAsia="Times New Roman" w:hAnsi="Times New Roman" w:cs="Times New Roman"/>
          <w:i/>
          <w:iCs/>
        </w:rPr>
        <w:t xml:space="preserve"> for $400 for electrical work from Kennedy Groundworks. In Fe</w:t>
      </w:r>
      <w:r w:rsidR="00A74F48" w:rsidRPr="00A74F48">
        <w:rPr>
          <w:rFonts w:ascii="Times New Roman" w:eastAsia="Times New Roman" w:hAnsi="Times New Roman" w:cs="Times New Roman"/>
          <w:i/>
          <w:iCs/>
        </w:rPr>
        <w:t xml:space="preserve">bruary EDA approved payment of $17,161.83. With an additional $400 the new total will be $17,561.83. </w:t>
      </w:r>
    </w:p>
    <w:p w14:paraId="25214EDA" w14:textId="4F8B2D36" w:rsidR="00A74F48" w:rsidRPr="00A74F48" w:rsidRDefault="00A74F48" w:rsidP="009E0DB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A74F48">
        <w:rPr>
          <w:rFonts w:ascii="Times New Roman" w:eastAsia="Times New Roman" w:hAnsi="Times New Roman" w:cs="Times New Roman"/>
          <w:i/>
          <w:iCs/>
        </w:rPr>
        <w:t>Payment will occur once the Rochester Sales Tax CD comes due.</w:t>
      </w:r>
      <w:r>
        <w:rPr>
          <w:rFonts w:ascii="Times New Roman" w:eastAsia="Times New Roman" w:hAnsi="Times New Roman" w:cs="Times New Roman"/>
          <w:i/>
          <w:iCs/>
        </w:rPr>
        <w:t xml:space="preserve"> Timing unclear.</w:t>
      </w:r>
    </w:p>
    <w:p w14:paraId="1626C0A6" w14:textId="091E3107" w:rsidR="00A74F48" w:rsidRPr="00A74F48" w:rsidRDefault="00A74F48" w:rsidP="009E0DB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A74F48">
        <w:rPr>
          <w:rFonts w:ascii="Times New Roman" w:eastAsia="Times New Roman" w:hAnsi="Times New Roman" w:cs="Times New Roman"/>
          <w:i/>
          <w:iCs/>
        </w:rPr>
        <w:t>Motion to approve by Ingalls and seconded by Soland.</w:t>
      </w:r>
    </w:p>
    <w:p w14:paraId="7D481525" w14:textId="348B4D17" w:rsidR="00A74F48" w:rsidRDefault="00A74F48" w:rsidP="009E0DB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A74F48">
        <w:rPr>
          <w:rFonts w:ascii="Times New Roman" w:eastAsia="Times New Roman" w:hAnsi="Times New Roman" w:cs="Times New Roman"/>
          <w:i/>
          <w:iCs/>
        </w:rPr>
        <w:t>Unanimously approved.</w:t>
      </w:r>
    </w:p>
    <w:p w14:paraId="19B9D491" w14:textId="672517B4" w:rsidR="00A74F48" w:rsidRPr="00A74F48" w:rsidRDefault="00A74F48" w:rsidP="009E0DB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City/EDA will make check to MRA special accounts which will pay HIP.</w:t>
      </w:r>
    </w:p>
    <w:p w14:paraId="0587037D" w14:textId="77777777" w:rsidR="00CC4FBF" w:rsidRDefault="0000000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Grant Update</w:t>
      </w:r>
    </w:p>
    <w:p w14:paraId="279D959F" w14:textId="6FACD7AF" w:rsidR="00CC4FBF" w:rsidRDefault="0000000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SEMAC Grant </w:t>
      </w:r>
      <w:r w:rsidR="001455C2" w:rsidRPr="001455C2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is currently open.</w:t>
      </w:r>
    </w:p>
    <w:p w14:paraId="3E447197" w14:textId="7AB1E3A5" w:rsidR="001455C2" w:rsidRPr="003A41FA" w:rsidRDefault="001455C2" w:rsidP="001455C2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Music in Mantorville and Larger than Life </w:t>
      </w:r>
      <w:proofErr w:type="gramStart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are</w:t>
      </w:r>
      <w:proofErr w:type="gramEnd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basically at the same time so looking at combining them into one narrative and articulately </w:t>
      </w:r>
      <w:proofErr w:type="gramStart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include</w:t>
      </w:r>
      <w:proofErr w:type="gramEnd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biffies. </w:t>
      </w:r>
    </w:p>
    <w:p w14:paraId="58DD43F0" w14:textId="5CB2D92D" w:rsidR="004B528D" w:rsidRPr="003A41FA" w:rsidRDefault="004B528D" w:rsidP="001455C2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proofErr w:type="gramStart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$10,000</w:t>
      </w:r>
      <w:proofErr w:type="gramEnd"/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Legacy Grant is very competitive but since we are including Music </w:t>
      </w:r>
      <w:r w:rsid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in Mantorville and Larger than Life </w:t>
      </w: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Art </w:t>
      </w:r>
      <w:r w:rsid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exhibit </w:t>
      </w: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into one grant </w:t>
      </w:r>
      <w:r w:rsid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application </w:t>
      </w: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we will apply for this one.</w:t>
      </w:r>
    </w:p>
    <w:p w14:paraId="17BC54BE" w14:textId="39A5A0E8" w:rsidR="001455C2" w:rsidRPr="003A41FA" w:rsidRDefault="004B528D" w:rsidP="001455C2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Mantorville will also complete an Equity Organization Legacy Grant for $5,000</w:t>
      </w:r>
      <w:r w:rsid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in the event the larger amount grant is not approved.</w:t>
      </w:r>
    </w:p>
    <w:p w14:paraId="6381CBFA" w14:textId="77777777" w:rsidR="00CC4FBF" w:rsidRDefault="0000000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MN Fiddler Association</w:t>
      </w:r>
    </w:p>
    <w:p w14:paraId="2D00113B" w14:textId="50239769" w:rsidR="004B528D" w:rsidRPr="003A41FA" w:rsidRDefault="004B528D" w:rsidP="004B528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A grant has been submitted for $500. </w:t>
      </w:r>
    </w:p>
    <w:p w14:paraId="1097A8C5" w14:textId="3735A56F" w:rsidR="004B528D" w:rsidRPr="003A41FA" w:rsidRDefault="004B528D" w:rsidP="004B528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Stagecoach Days and would provide stipend for judges and prize money for various age levels.</w:t>
      </w:r>
    </w:p>
    <w:p w14:paraId="2F847177" w14:textId="3E41A093" w:rsidR="003A41FA" w:rsidRPr="003A41FA" w:rsidRDefault="003A41FA" w:rsidP="004B528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Date is June 7 and in case of inclement weather it will be housed in the Opera House – Contact is Chris Pluto.</w:t>
      </w:r>
    </w:p>
    <w:p w14:paraId="580B18FE" w14:textId="646E53CD" w:rsidR="003A41FA" w:rsidRPr="003A41FA" w:rsidRDefault="003A41FA" w:rsidP="003A41FA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Bob Soland emailed and received confirmation.</w:t>
      </w:r>
    </w:p>
    <w:p w14:paraId="057B2026" w14:textId="77777777" w:rsidR="00CC4FBF" w:rsidRDefault="0000000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SHIP Grant - Benches? Planters?</w:t>
      </w:r>
    </w:p>
    <w:p w14:paraId="168DE65E" w14:textId="695A7302" w:rsidR="003A41FA" w:rsidRDefault="003A41FA" w:rsidP="003A41F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 w:rsidRPr="003A41FA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Todd attended a meeting with the Decoration Committee. Their goal is to look for funding so matching benches, planters and trash receptacles match throughout downtown. </w:t>
      </w:r>
    </w:p>
    <w:p w14:paraId="33D0E7CA" w14:textId="681CC022" w:rsidR="003A41FA" w:rsidRDefault="003A41FA" w:rsidP="003A41FA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Todd will be communicating with Jo Adams about 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final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list of what is needed.</w:t>
      </w:r>
    </w:p>
    <w:p w14:paraId="5589B46F" w14:textId="693BB8AC" w:rsidR="003A41FA" w:rsidRPr="003A41FA" w:rsidRDefault="003A41FA" w:rsidP="003A41F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Chuck Bradford also asked about stone signs</w:t>
      </w:r>
      <w:r w:rsidR="00DD2D7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being purchased for N and S of town locations. Due to the roundabout meeting being postponed, the board felt we should wait until there is more specific </w:t>
      </w:r>
      <w:proofErr w:type="gramStart"/>
      <w:r w:rsidR="00DD2D7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location  information</w:t>
      </w:r>
      <w:proofErr w:type="gramEnd"/>
      <w:r w:rsidR="00DD2D7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regarding the roundabout on the North and the annexation on the South side.</w:t>
      </w:r>
    </w:p>
    <w:p w14:paraId="5F8CFB9D" w14:textId="77777777" w:rsidR="00CC4FBF" w:rsidRDefault="00CC4FBF">
      <w:pPr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3E9D9D83" w14:textId="77777777" w:rsidR="00CC4FBF" w:rsidRDefault="00000000">
      <w:pPr>
        <w:numPr>
          <w:ilvl w:val="0"/>
          <w:numId w:val="1"/>
        </w:num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Adjourn</w:t>
      </w:r>
    </w:p>
    <w:p w14:paraId="3437E755" w14:textId="23C87B07" w:rsidR="00DD2D7B" w:rsidRPr="00370F62" w:rsidRDefault="00DD2D7B" w:rsidP="00DD2D7B">
      <w:pPr>
        <w:numPr>
          <w:ilvl w:val="1"/>
          <w:numId w:val="1"/>
        </w:num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370F62">
        <w:rPr>
          <w:rFonts w:ascii="Times New Roman" w:eastAsia="Times New Roman" w:hAnsi="Times New Roman" w:cs="Times New Roman"/>
          <w:bCs/>
          <w:i/>
          <w:iCs/>
        </w:rPr>
        <w:t>Motion to adjourn by Ingalls and seconded by Bradford.</w:t>
      </w:r>
    </w:p>
    <w:p w14:paraId="5C44E7A6" w14:textId="6BE83865" w:rsidR="00DD2D7B" w:rsidRPr="00370F62" w:rsidRDefault="00DD2D7B" w:rsidP="00DD2D7B">
      <w:pPr>
        <w:numPr>
          <w:ilvl w:val="1"/>
          <w:numId w:val="1"/>
        </w:num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370F62">
        <w:rPr>
          <w:rFonts w:ascii="Times New Roman" w:eastAsia="Times New Roman" w:hAnsi="Times New Roman" w:cs="Times New Roman"/>
          <w:bCs/>
          <w:i/>
          <w:iCs/>
        </w:rPr>
        <w:t>Unanimously Approved.</w:t>
      </w:r>
    </w:p>
    <w:p w14:paraId="3FB07E83" w14:textId="77777777" w:rsidR="00CC4FBF" w:rsidRDefault="00CC4FBF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70F22BD9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15890FE2" w14:textId="60CA5DD0" w:rsidR="00CC4FBF" w:rsidRDefault="00000000">
      <w:pPr>
        <w:tabs>
          <w:tab w:val="left" w:pos="342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Next meeting is scheduled for Tuesday, April 1, </w:t>
      </w:r>
      <w:r w:rsidR="00DD2D7B">
        <w:rPr>
          <w:rFonts w:ascii="Times New Roman" w:eastAsia="Times New Roman" w:hAnsi="Times New Roman" w:cs="Times New Roman"/>
          <w:b/>
        </w:rPr>
        <w:t>2025,</w:t>
      </w:r>
      <w:r>
        <w:rPr>
          <w:rFonts w:ascii="Times New Roman" w:eastAsia="Times New Roman" w:hAnsi="Times New Roman" w:cs="Times New Roman"/>
          <w:b/>
        </w:rPr>
        <w:t xml:space="preserve"> at 6:30 p.m.</w:t>
      </w:r>
    </w:p>
    <w:p w14:paraId="463301E1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2DDBF818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6AC98503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5000AB31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44B44E3E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542A7963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7C7FB523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4A54E850" w14:textId="77777777" w:rsidR="00CC4FBF" w:rsidRDefault="00000000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Posted February 21, 2025</w:t>
      </w:r>
    </w:p>
    <w:p w14:paraId="366134C8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32AFD4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902352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A7C952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E32209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9D858A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18E9E7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D23CE6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7738AC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C5CE4A" w14:textId="77777777" w:rsidR="00CC4FBF" w:rsidRDefault="00CC4FBF">
      <w:pPr>
        <w:tabs>
          <w:tab w:val="left" w:pos="342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CC4FBF">
      <w:headerReference w:type="default" r:id="rId7"/>
      <w:pgSz w:w="12240" w:h="15840"/>
      <w:pgMar w:top="108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E750" w14:textId="77777777" w:rsidR="00B41002" w:rsidRDefault="00B41002">
      <w:pPr>
        <w:spacing w:line="240" w:lineRule="auto"/>
      </w:pPr>
      <w:r>
        <w:separator/>
      </w:r>
    </w:p>
  </w:endnote>
  <w:endnote w:type="continuationSeparator" w:id="0">
    <w:p w14:paraId="324F0D4C" w14:textId="77777777" w:rsidR="00B41002" w:rsidRDefault="00B41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C297" w14:textId="77777777" w:rsidR="00B41002" w:rsidRDefault="00B41002">
      <w:pPr>
        <w:spacing w:line="240" w:lineRule="auto"/>
      </w:pPr>
      <w:r>
        <w:separator/>
      </w:r>
    </w:p>
  </w:footnote>
  <w:footnote w:type="continuationSeparator" w:id="0">
    <w:p w14:paraId="3B0E69D6" w14:textId="77777777" w:rsidR="00B41002" w:rsidRDefault="00B41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A198" w14:textId="77777777" w:rsidR="00CC4FBF" w:rsidRDefault="00000000">
    <w:pPr>
      <w:widowControl w:val="0"/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50505"/>
        <w:sz w:val="16"/>
        <w:szCs w:val="16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C8B657D" wp14:editId="4AC13730">
          <wp:extent cx="1700213" cy="8137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813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3AEA5C" w14:textId="77777777" w:rsidR="00CC4FBF" w:rsidRDefault="00000000">
    <w:pPr>
      <w:widowControl w:val="0"/>
      <w:pBdr>
        <w:bottom w:val="single" w:sz="6" w:space="1" w:color="000000"/>
      </w:pBdr>
      <w:spacing w:before="113" w:line="240" w:lineRule="auto"/>
      <w:ind w:left="1337" w:right="1352"/>
      <w:jc w:val="center"/>
      <w:rPr>
        <w:rFonts w:ascii="Times New Roman" w:eastAsia="Times New Roman" w:hAnsi="Times New Roman" w:cs="Times New Roman"/>
        <w:i/>
        <w:color w:val="050505"/>
        <w:sz w:val="16"/>
        <w:szCs w:val="16"/>
      </w:rPr>
    </w:pPr>
    <w:r>
      <w:rPr>
        <w:rFonts w:ascii="Times New Roman" w:eastAsia="Times New Roman" w:hAnsi="Times New Roman" w:cs="Times New Roman"/>
        <w:i/>
        <w:color w:val="050505"/>
        <w:sz w:val="16"/>
        <w:szCs w:val="16"/>
      </w:rPr>
      <w:t>Trail to the Past. Road to the Future.</w:t>
    </w:r>
  </w:p>
  <w:p w14:paraId="323D905B" w14:textId="77777777" w:rsidR="00CC4FBF" w:rsidRDefault="00CC4F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35A"/>
    <w:multiLevelType w:val="multilevel"/>
    <w:tmpl w:val="7534C6A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2966D59"/>
    <w:multiLevelType w:val="multilevel"/>
    <w:tmpl w:val="75F4879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39946DC"/>
    <w:multiLevelType w:val="multilevel"/>
    <w:tmpl w:val="3152A1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281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A3357E3"/>
    <w:multiLevelType w:val="hybridMultilevel"/>
    <w:tmpl w:val="C4B88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67680069">
    <w:abstractNumId w:val="2"/>
  </w:num>
  <w:num w:numId="2" w16cid:durableId="1558398095">
    <w:abstractNumId w:val="0"/>
  </w:num>
  <w:num w:numId="3" w16cid:durableId="1358698104">
    <w:abstractNumId w:val="1"/>
  </w:num>
  <w:num w:numId="4" w16cid:durableId="144376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BF"/>
    <w:rsid w:val="00005402"/>
    <w:rsid w:val="001455C2"/>
    <w:rsid w:val="00370F62"/>
    <w:rsid w:val="003A41FA"/>
    <w:rsid w:val="004B528D"/>
    <w:rsid w:val="004C025D"/>
    <w:rsid w:val="009E0DB4"/>
    <w:rsid w:val="00A74F48"/>
    <w:rsid w:val="00B41002"/>
    <w:rsid w:val="00C44D2E"/>
    <w:rsid w:val="00CC4FBF"/>
    <w:rsid w:val="00D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D11A"/>
  <w15:docId w15:val="{2CD8080B-3555-4A67-B58B-DEAFB1A3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44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D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2E"/>
  </w:style>
  <w:style w:type="paragraph" w:styleId="Footer">
    <w:name w:val="footer"/>
    <w:basedOn w:val="Normal"/>
    <w:link w:val="FooterChar"/>
    <w:uiPriority w:val="99"/>
    <w:unhideWhenUsed/>
    <w:rsid w:val="00C44D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Kieffer</dc:creator>
  <cp:lastModifiedBy>Todd Kieffer</cp:lastModifiedBy>
  <cp:revision>3</cp:revision>
  <dcterms:created xsi:type="dcterms:W3CDTF">2025-03-07T20:11:00Z</dcterms:created>
  <dcterms:modified xsi:type="dcterms:W3CDTF">2025-03-07T20:11:00Z</dcterms:modified>
</cp:coreProperties>
</file>